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Bruehlman Ronald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GoodRx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GDRX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GOODRX HOLDINGS,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2701 OLYMPIC BOULEVARD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4,642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133,918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deferred stock units. Each deferred stock unit represents a contingent right to receive one share of Class A common stock. The deferred stock units will vest as to 2% of the underlying shares on May 31, 2026, and the remining 98% will vest in substantially equal monthly installments on last day of each month over the following 7 months, subject to continued service through the applicable vesting date. The deferred stock units will settle on the earliest to occur of the following events (i) December 31, 2031; (ii) Separation from Service; (iii) a Change in Control; (iv) death; or (v) Disability (each, as defined under the GoodRx Holdings, Inc. Deferred Compensation Plan for Directors).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Gracye Cheng,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Ronald 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Bruehlman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4076" TargetMode="External"/><Relationship Id="rId14" Type="http://schemas.openxmlformats.org/officeDocument/2006/relationships/hyperlink" Target="http://www.sec.gov/cgi-bin/browse-edgar?action=getcompany&amp;CIK=0001809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2026-05-29T18:48:22Z</dcterms:created>
  <dcterms:modified xsi:type="dcterms:W3CDTF">2026-05-29T18:48:22Z</dcterms:modified>
</cp:coreProperties>
</file>