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 Thomas (TC)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GOODRX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2701 OLYMPIC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GoodRx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GDRX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54,494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54,494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units award vests with respect to 1/12 of the award in quarterly installments on August 15, 2026 and on each quarterly anniversary thereafter, subject to the Reporting Person's continued service through each applicable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Gracye Cheng,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Thomas (TC) Chan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89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1829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2026-05-12T17:50:36Z</dcterms:created>
  <dcterms:modified xsi:type="dcterms:W3CDTF">2026-05-12T17:50:36Z</dcterms:modified>
</cp:coreProperties>
</file>