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7247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2478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Hirsch Douglas Joseph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GOODRX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OLYMPIC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5"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GoodRx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GDRX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rPr>
          <w:sz w:val="20"/>
          <w:szCs w:val="20"/>
          <w:color w:val="auto"/>
        </w:rPr>
      </w:pPr>
      <w:r>
        <w:rPr>
          <w:rFonts w:ascii="Arial" w:cs="Arial" w:eastAsia="Arial" w:hAnsi="Arial"/>
          <w:sz w:val="13"/>
          <w:szCs w:val="13"/>
          <w:color w:val="auto"/>
        </w:rPr>
        <w:t>Foreign Trading Symbol</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44"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37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5"/>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680" w:type="dxa"/>
            <w:vAlign w:val="bottom"/>
            <w:tcBorders>
              <w:top w:val="single" w:sz="8" w:color="EEEEEE"/>
            </w:tcBorders>
          </w:tcPr>
          <w:p>
            <w:pPr>
              <w:spacing w:after="0"/>
              <w:rPr>
                <w:sz w:val="2"/>
                <w:szCs w:val="2"/>
                <w:color w:val="auto"/>
              </w:rPr>
            </w:pPr>
          </w:p>
        </w:tc>
        <w:tc>
          <w:tcPr>
            <w:tcW w:w="3740" w:type="dxa"/>
            <w:vAlign w:val="bottom"/>
            <w:gridSpan w:val="5"/>
            <w:vMerge w:val="continue"/>
          </w:tcPr>
          <w:p>
            <w:pPr>
              <w:spacing w:after="0"/>
              <w:rPr>
                <w:sz w:val="2"/>
                <w:szCs w:val="2"/>
                <w:color w:val="auto"/>
              </w:rPr>
            </w:pPr>
          </w:p>
        </w:tc>
        <w:tc>
          <w:tcPr>
            <w:tcW w:w="3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SANTA</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CA</w:t>
            </w:r>
          </w:p>
        </w:tc>
        <w:tc>
          <w:tcPr>
            <w:tcW w:w="16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90404</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0000FF"/>
              </w:rPr>
              <w:t>MONICA</w:t>
            </w:r>
          </w:p>
        </w:tc>
        <w:tc>
          <w:tcPr>
            <w:tcW w:w="10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1680" w:type="dxa"/>
            <w:vAlign w:val="bottom"/>
            <w:tcBorders>
              <w:bottom w:val="single" w:sz="8" w:color="9A9A9A"/>
            </w:tcBorders>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80"/>
              <w:spacing w:after="0"/>
              <w:rPr>
                <w:sz w:val="20"/>
                <w:szCs w:val="20"/>
                <w:color w:val="auto"/>
              </w:rPr>
            </w:pPr>
            <w:r>
              <w:rPr>
                <w:rFonts w:ascii="Arial" w:cs="Arial" w:eastAsia="Arial" w:hAnsi="Arial"/>
                <w:sz w:val="13"/>
                <w:szCs w:val="13"/>
                <w:color w:val="auto"/>
              </w:rPr>
              <w:t>(State)</w:t>
            </w:r>
          </w:p>
        </w:tc>
        <w:tc>
          <w:tcPr>
            <w:tcW w:w="228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550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8"/>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28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80" w:type="dxa"/>
            <w:vAlign w:val="bottom"/>
            <w:gridSpan w:val="2"/>
          </w:tcPr>
          <w:p>
            <w:pPr>
              <w:ind w:left="12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gridSpan w:val="2"/>
          </w:tcPr>
          <w:p>
            <w:pPr>
              <w:ind w:left="12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gridSpan w:val="2"/>
          </w:tcPr>
          <w:p>
            <w:pPr>
              <w:ind w:left="12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2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8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0000FF"/>
              </w:rPr>
              <w:t>10/26/2026</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20,521</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341,457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DH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543,377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DH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S</w:t>
            </w: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2,089,343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543,377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S</w:t>
            </w: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2,089,343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20,521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10/26/2026</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20,521</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20,521</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DH 2024 -2 GRAT, a grantor retained annuity trust (the "DH 2024-2 GRAT"). The Reporting Person serves as the sole trustee and sole annuitant of the DH 2024-2 GRAT.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DH 2025 GRAT, a grantor retained annuity trust (the "DH 2025 GRAT"). The Reporting Person serves as the sole trustee and sole annuitant of the DH 2025 GRAT.</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CH 2024-2 GRAT, a grantor retained annuity trust (the "CH 2024-2 GRAT"). Chona Hirsch, the Reporting Person's spouse, serves as the sole trustee and sole annuitant of the CH 2024-2 GRAT. The Reporting Person has no pecuniary interest in or voting or investment control over the shares of Class A Common Stock held by the CH 2024-2 GRAT and disclaims beneficial ownership of such shares. This filing is not an admission or acknowledgment that the Reporting Person is the beneficial owner of such shares.</w:t>
      </w:r>
    </w:p>
    <w:p>
      <w:pPr>
        <w:spacing w:after="0" w:line="25"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CH 2025 GRAT, a grantor retained annuity trust (the "CH 2025 GRAT"). Chona Hirsch, the Reporting Person's spouse, serves as the sole trustee and sole annuitant of the CH 2025GRAT. The Reporting Person has no pecuniary interest in or voting or investment control over the shares of Class A Common Stock held by the CH 2025 GRAT and disclaims beneficial ownership of such shares. This filing is not an admission or acknowledgment that the Reporting Person is the beneficial owner of such shares.</w:t>
      </w:r>
    </w:p>
    <w:p>
      <w:pPr>
        <w:spacing w:after="0" w:line="25"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 award vests as to one-third of the shares underlying the award on each of the first three anniversaries of the grant date, beginning on October 26, 2025, subject to continued service through the applicable vesting 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ind w:left="6560"/>
        <w:spacing w:after="0" w:line="222" w:lineRule="auto"/>
        <w:rPr>
          <w:sz w:val="20"/>
          <w:szCs w:val="20"/>
          <w:color w:val="auto"/>
        </w:rPr>
      </w:pPr>
      <w:r>
        <w:rPr>
          <w:rFonts w:ascii="Times New Roman" w:cs="Times New Roman" w:eastAsia="Times New Roman" w:hAnsi="Times New Roman"/>
          <w:sz w:val="17"/>
          <w:szCs w:val="17"/>
          <w:color w:val="0000FF"/>
        </w:rPr>
        <w:t xml:space="preserve">/s/ Gracye Cheng, Attorney-in-  </w:t>
      </w:r>
      <w:r>
        <w:rPr>
          <w:rFonts w:ascii="Times New Roman" w:cs="Times New Roman" w:eastAsia="Times New Roman" w:hAnsi="Times New Roman"/>
          <w:sz w:val="33"/>
          <w:szCs w:val="33"/>
          <w:color w:val="0000FF"/>
          <w:vertAlign w:val="subscript"/>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Douglas Joseph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-20320</wp:posOffset>
            </wp:positionV>
            <wp:extent cx="1343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2522" TargetMode="External"/><Relationship Id="rId14" Type="http://schemas.openxmlformats.org/officeDocument/2006/relationships/hyperlink" Target="http://www.sec.gov/cgi-bin/browse-edgar?action=getcompany&amp;CIK=0001809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2026-10-26T15:59:38Z</dcterms:created>
  <dcterms:modified xsi:type="dcterms:W3CDTF">2026-10-26T15:59:38Z</dcterms:modified>
</cp:coreProperties>
</file>